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5E0E7" wp14:editId="5861F96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A3" w:rsidRPr="00C65DFF" w:rsidRDefault="00A24BA3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5E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:rsidR="00A24BA3" w:rsidRPr="00C65DFF" w:rsidRDefault="00A24BA3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:rsidTr="00567AB3">
        <w:trPr>
          <w:trHeight w:val="81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:rsidTr="005F271F">
        <w:trPr>
          <w:trHeight w:val="677"/>
        </w:trPr>
        <w:tc>
          <w:tcPr>
            <w:tcW w:w="3539" w:type="dxa"/>
            <w:vAlign w:val="center"/>
          </w:tcPr>
          <w:p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A24BA3" w:rsidRDefault="00A24BA3" w:rsidP="00A24BA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100330</wp:posOffset>
                </wp:positionV>
                <wp:extent cx="6734175" cy="828040"/>
                <wp:effectExtent l="19050" t="19050" r="2857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341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BA3" w:rsidRPr="00A24BA3" w:rsidRDefault="00A24BA3" w:rsidP="00A24BA3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24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A24BA3" w:rsidRPr="00A24BA3" w:rsidRDefault="00A24BA3" w:rsidP="00A24BA3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A24B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4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受講証明書等のコピーを本用紙（別添２）に、</w:t>
                            </w:r>
                          </w:p>
                          <w:p w:rsidR="00A24BA3" w:rsidRPr="00A24BA3" w:rsidRDefault="00A24BA3" w:rsidP="00A24BA3">
                            <w:pPr>
                              <w:spacing w:line="0" w:lineRule="atLeast"/>
                              <w:jc w:val="center"/>
                              <w:rPr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A24BA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4"/>
                                <w14:textOutline w14:w="0" w14:cap="rnd" w14:cmpd="dbl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ホッチキス止めする等の方法で添付してください。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-1.5pt;margin-top:7.9pt;width:530.25pt;height:6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" strokeweight="2.75pt">
                <v:stroke endcap="round"/>
                <v:textbox>
                  <w:txbxContent>
                    <w:p w:rsidR="00A24BA3" w:rsidRPr="00A24BA3" w:rsidRDefault="00A24BA3" w:rsidP="00A24BA3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8"/>
                          <w:szCs w:val="24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A24BA3" w:rsidRPr="00A24BA3" w:rsidRDefault="00A24BA3" w:rsidP="00A24BA3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  <w:szCs w:val="24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A24BA3">
                        <w:rPr>
                          <w:rFonts w:asciiTheme="minorEastAsia" w:hAnsiTheme="minorEastAsia" w:hint="eastAsia"/>
                          <w:b/>
                          <w:sz w:val="28"/>
                          <w:szCs w:val="24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受講証明書等のコピーを本用紙（別添２）に、</w:t>
                      </w:r>
                    </w:p>
                    <w:p w:rsidR="00A24BA3" w:rsidRPr="00A24BA3" w:rsidRDefault="00A24BA3" w:rsidP="00A24BA3">
                      <w:pPr>
                        <w:spacing w:line="0" w:lineRule="atLeast"/>
                        <w:jc w:val="center"/>
                        <w:rPr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A24BA3">
                        <w:rPr>
                          <w:rFonts w:asciiTheme="minorEastAsia" w:hAnsiTheme="minorEastAsia" w:hint="eastAsia"/>
                          <w:b/>
                          <w:sz w:val="28"/>
                          <w:szCs w:val="24"/>
                          <w14:textOutline w14:w="0" w14:cap="rnd" w14:cmpd="dbl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ホッチキス止めする等の方法で添付してください。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24BA3" w:rsidRPr="00A24BA3" w:rsidRDefault="00A24BA3" w:rsidP="00A24BA3">
      <w:pPr>
        <w:jc w:val="left"/>
        <w:rPr>
          <w:rFonts w:asciiTheme="minorEastAsia" w:hAnsiTheme="minorEastAsia"/>
          <w:sz w:val="24"/>
          <w:szCs w:val="24"/>
        </w:rPr>
      </w:pPr>
    </w:p>
    <w:p w:rsidR="00A24BA3" w:rsidRDefault="00A24BA3" w:rsidP="00A24BA3">
      <w:pPr>
        <w:jc w:val="left"/>
        <w:rPr>
          <w:rFonts w:asciiTheme="minorEastAsia" w:hAnsiTheme="minorEastAsia"/>
          <w:sz w:val="24"/>
          <w:szCs w:val="24"/>
        </w:rPr>
      </w:pPr>
    </w:p>
    <w:p w:rsidR="00A24BA3" w:rsidRDefault="00A24BA3" w:rsidP="00A24BA3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24BA3" w:rsidRDefault="00A24BA3" w:rsidP="00A24BA3">
      <w:pPr>
        <w:jc w:val="left"/>
        <w:rPr>
          <w:rFonts w:asciiTheme="minorEastAsia" w:hAnsiTheme="minorEastAsia"/>
          <w:sz w:val="24"/>
          <w:szCs w:val="24"/>
        </w:rPr>
      </w:pPr>
    </w:p>
    <w:p w:rsidR="001447B5" w:rsidRDefault="001447B5" w:rsidP="00A24BA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A9090E">
        <w:rPr>
          <w:rFonts w:asciiTheme="minorEastAsia" w:hAnsiTheme="minorEastAsia"/>
          <w:sz w:val="24"/>
          <w:szCs w:val="24"/>
        </w:rPr>
        <w:t>～８の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:rsidR="00A24BA3" w:rsidRDefault="00A24BA3" w:rsidP="00A24BA3">
      <w:pPr>
        <w:jc w:val="left"/>
        <w:rPr>
          <w:rFonts w:asciiTheme="minorEastAsia" w:hAnsiTheme="minorEastAsia"/>
          <w:sz w:val="22"/>
        </w:rPr>
      </w:pPr>
    </w:p>
    <w:p w:rsidR="001447B5" w:rsidRDefault="001447B5" w:rsidP="00A24BA3">
      <w:pPr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【座学】</w:t>
      </w:r>
      <w:r w:rsidR="00A761FE">
        <w:rPr>
          <w:rFonts w:asciiTheme="minorEastAsia" w:hAnsiTheme="minorEastAsia" w:hint="eastAsia"/>
          <w:sz w:val="22"/>
        </w:rPr>
        <w:t>(</w:t>
      </w:r>
      <w:r w:rsidR="00A761FE">
        <w:rPr>
          <w:rFonts w:asciiTheme="minorEastAsia" w:hAnsiTheme="minorEastAsia"/>
          <w:sz w:val="22"/>
        </w:rPr>
        <w:t>1</w:t>
      </w:r>
      <w:r w:rsidR="00A761FE">
        <w:rPr>
          <w:rFonts w:asciiTheme="minorEastAsia" w:hAnsiTheme="minorEastAsia" w:hint="eastAsia"/>
          <w:sz w:val="22"/>
        </w:rPr>
        <w:t>)</w:t>
      </w:r>
      <w:r w:rsidR="00CA3EE7">
        <w:rPr>
          <w:rFonts w:asciiTheme="minorEastAsia" w:hAnsiTheme="minorEastAsia" w:hint="eastAsia"/>
          <w:sz w:val="22"/>
        </w:rPr>
        <w:t>日医</w:t>
      </w:r>
      <w:r w:rsidR="00CA3EE7">
        <w:rPr>
          <w:rFonts w:asciiTheme="minorEastAsia" w:hAnsiTheme="minorEastAsia"/>
          <w:sz w:val="22"/>
        </w:rPr>
        <w:t>かかりつけ医機能研修制度応用研修会</w:t>
      </w:r>
    </w:p>
    <w:p w:rsidR="00A24BA3" w:rsidRDefault="00222709" w:rsidP="00A24BA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 </w:t>
      </w:r>
      <w:r w:rsidR="00865C32">
        <w:rPr>
          <w:rFonts w:asciiTheme="minorEastAsia" w:hAnsiTheme="minorEastAsia" w:hint="eastAsia"/>
          <w:sz w:val="22"/>
        </w:rPr>
        <w:t xml:space="preserve"> </w:t>
      </w:r>
      <w:r w:rsidR="00A761FE">
        <w:rPr>
          <w:rFonts w:asciiTheme="minorEastAsia" w:hAnsiTheme="minorEastAsia" w:hint="eastAsia"/>
          <w:sz w:val="22"/>
        </w:rPr>
        <w:t>(</w:t>
      </w:r>
      <w:r w:rsidR="00A761FE">
        <w:rPr>
          <w:rFonts w:asciiTheme="minorEastAsia" w:hAnsiTheme="minorEastAsia"/>
          <w:sz w:val="22"/>
        </w:rPr>
        <w:t>2</w:t>
      </w:r>
      <w:r w:rsidR="00A761FE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本研修制度</w:t>
      </w:r>
      <w:r>
        <w:rPr>
          <w:rFonts w:asciiTheme="minorEastAsia" w:hAnsiTheme="minorEastAsia"/>
          <w:sz w:val="22"/>
        </w:rPr>
        <w:t>応用研修シラバス</w:t>
      </w:r>
      <w:r w:rsidR="00BB5577">
        <w:rPr>
          <w:rFonts w:asciiTheme="minorEastAsia" w:hAnsiTheme="minorEastAsia" w:hint="eastAsia"/>
          <w:sz w:val="22"/>
        </w:rPr>
        <w:t>に</w:t>
      </w:r>
      <w:r w:rsidR="00BB5577">
        <w:rPr>
          <w:rFonts w:asciiTheme="minorEastAsia" w:hAnsiTheme="minorEastAsia"/>
          <w:sz w:val="22"/>
        </w:rPr>
        <w:t>基づき作成されたテキストを用い</w:t>
      </w:r>
      <w:r w:rsidR="00BB5577">
        <w:rPr>
          <w:rFonts w:asciiTheme="minorEastAsia" w:hAnsiTheme="minorEastAsia" w:hint="eastAsia"/>
          <w:sz w:val="22"/>
        </w:rPr>
        <w:t>て</w:t>
      </w:r>
      <w:r w:rsidR="00BB5577">
        <w:rPr>
          <w:rFonts w:asciiTheme="minorEastAsia" w:hAnsiTheme="minorEastAsia"/>
          <w:sz w:val="22"/>
        </w:rPr>
        <w:t>実施される</w:t>
      </w:r>
      <w:r w:rsidR="00A761FE">
        <w:rPr>
          <w:rFonts w:asciiTheme="minorEastAsia" w:hAnsiTheme="minorEastAsia" w:hint="eastAsia"/>
          <w:sz w:val="22"/>
        </w:rPr>
        <w:t>、</w:t>
      </w:r>
    </w:p>
    <w:p w:rsidR="00222709" w:rsidRPr="00222709" w:rsidRDefault="00A24BA3" w:rsidP="00A24BA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 </w:t>
      </w:r>
      <w:r w:rsidR="00222709">
        <w:rPr>
          <w:rFonts w:asciiTheme="minorEastAsia" w:hAnsiTheme="minorEastAsia"/>
          <w:sz w:val="22"/>
        </w:rPr>
        <w:t>都道府県医師会</w:t>
      </w:r>
      <w:r w:rsidR="006971D3">
        <w:rPr>
          <w:rFonts w:asciiTheme="minorEastAsia" w:hAnsiTheme="minorEastAsia" w:hint="eastAsia"/>
          <w:sz w:val="22"/>
        </w:rPr>
        <w:t>、</w:t>
      </w:r>
      <w:r w:rsidR="00222709">
        <w:rPr>
          <w:rFonts w:asciiTheme="minorEastAsia" w:hAnsiTheme="minorEastAsia"/>
          <w:sz w:val="22"/>
        </w:rPr>
        <w:t>郡市区医師会主催による研修会</w:t>
      </w:r>
    </w:p>
    <w:p w:rsidR="001447B5" w:rsidRPr="001447B5" w:rsidRDefault="001447B5" w:rsidP="001447B5">
      <w:pPr>
        <w:spacing w:line="200" w:lineRule="exact"/>
        <w:jc w:val="left"/>
        <w:rPr>
          <w:rFonts w:asciiTheme="minorEastAsia" w:hAnsiTheme="minorEastAsia"/>
          <w:sz w:val="22"/>
        </w:rPr>
      </w:pPr>
    </w:p>
    <w:p w:rsidR="001447B5" w:rsidRPr="009134D6" w:rsidRDefault="00A9090E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9134D6">
        <w:rPr>
          <w:rFonts w:asciiTheme="minorEastAsia" w:hAnsiTheme="minorEastAsia" w:hint="eastAsia"/>
          <w:sz w:val="22"/>
        </w:rPr>
        <w:t>１．かかりつけ医の倫理、質・</w:t>
      </w:r>
      <w:r w:rsidR="001447B5" w:rsidRPr="009134D6">
        <w:rPr>
          <w:rFonts w:asciiTheme="minorEastAsia" w:hAnsiTheme="minorEastAsia" w:hint="eastAsia"/>
          <w:sz w:val="22"/>
        </w:rPr>
        <w:t>医療安全、感染対策（</w:t>
      </w:r>
      <w:r w:rsidRPr="009134D6">
        <w:rPr>
          <w:rFonts w:asciiTheme="minorEastAsia" w:hAnsiTheme="minorEastAsia" w:hint="eastAsia"/>
          <w:sz w:val="22"/>
        </w:rPr>
        <w:t>各</w:t>
      </w:r>
      <w:r w:rsidR="001447B5" w:rsidRPr="009134D6">
        <w:rPr>
          <w:rFonts w:asciiTheme="minorEastAsia" w:hAnsiTheme="minorEastAsia" w:hint="eastAsia"/>
          <w:sz w:val="22"/>
        </w:rPr>
        <w:t>１単位）</w:t>
      </w:r>
    </w:p>
    <w:p w:rsidR="001447B5" w:rsidRPr="009134D6" w:rsidRDefault="001447B5" w:rsidP="00865C32">
      <w:pPr>
        <w:spacing w:line="140" w:lineRule="exact"/>
        <w:jc w:val="left"/>
        <w:rPr>
          <w:rFonts w:asciiTheme="minorEastAsia" w:hAnsiTheme="minorEastAsia"/>
          <w:sz w:val="22"/>
        </w:rPr>
      </w:pPr>
    </w:p>
    <w:p w:rsidR="001447B5" w:rsidRPr="009134D6" w:rsidRDefault="001447B5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9134D6">
        <w:rPr>
          <w:rFonts w:asciiTheme="minorEastAsia" w:hAnsiTheme="minorEastAsia" w:hint="eastAsia"/>
          <w:sz w:val="22"/>
        </w:rPr>
        <w:t>２．</w:t>
      </w:r>
      <w:r w:rsidR="006971D3">
        <w:rPr>
          <w:rFonts w:asciiTheme="minorEastAsia" w:hAnsiTheme="minorEastAsia" w:hint="eastAsia"/>
          <w:sz w:val="22"/>
        </w:rPr>
        <w:t>健康増進・</w:t>
      </w:r>
      <w:r w:rsidR="006971D3" w:rsidRPr="009134D6">
        <w:rPr>
          <w:rFonts w:asciiTheme="minorEastAsia" w:hAnsiTheme="minorEastAsia" w:hint="eastAsia"/>
          <w:sz w:val="22"/>
        </w:rPr>
        <w:t>予防医学、生活習慣病</w:t>
      </w:r>
      <w:r w:rsidR="006971D3">
        <w:rPr>
          <w:rFonts w:asciiTheme="minorEastAsia" w:hAnsiTheme="minorEastAsia" w:hint="eastAsia"/>
          <w:sz w:val="22"/>
        </w:rPr>
        <w:t>、</w:t>
      </w:r>
      <w:r w:rsidR="006971D3">
        <w:rPr>
          <w:rFonts w:asciiTheme="minorEastAsia" w:hAnsiTheme="minorEastAsia"/>
          <w:sz w:val="22"/>
        </w:rPr>
        <w:t>認知症</w:t>
      </w:r>
      <w:r w:rsidR="006971D3" w:rsidRPr="009134D6">
        <w:rPr>
          <w:rFonts w:asciiTheme="minorEastAsia" w:hAnsiTheme="minorEastAsia" w:hint="eastAsia"/>
          <w:sz w:val="22"/>
        </w:rPr>
        <w:t>（各１単位）</w:t>
      </w:r>
    </w:p>
    <w:p w:rsidR="001447B5" w:rsidRPr="009134D6" w:rsidRDefault="001447B5" w:rsidP="00865C32">
      <w:pPr>
        <w:spacing w:line="140" w:lineRule="exact"/>
        <w:jc w:val="left"/>
        <w:rPr>
          <w:rFonts w:asciiTheme="minorEastAsia" w:hAnsiTheme="minorEastAsia"/>
          <w:sz w:val="22"/>
        </w:rPr>
      </w:pPr>
    </w:p>
    <w:p w:rsidR="001447B5" w:rsidRPr="009134D6" w:rsidRDefault="00B44FF0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="006971D3" w:rsidRPr="009134D6">
        <w:rPr>
          <w:rFonts w:asciiTheme="minorEastAsia" w:hAnsiTheme="minorEastAsia" w:hint="eastAsia"/>
          <w:sz w:val="22"/>
        </w:rPr>
        <w:t>フレイル予防、</w:t>
      </w:r>
      <w:r w:rsidR="006971D3" w:rsidRPr="009134D6">
        <w:rPr>
          <w:rFonts w:ascii="Arial" w:hAnsi="Arial" w:cs="Arial"/>
          <w:color w:val="222222"/>
          <w:sz w:val="22"/>
          <w:shd w:val="clear" w:color="auto" w:fill="FFFFFF"/>
        </w:rPr>
        <w:t>高齢者総合</w:t>
      </w:r>
      <w:r w:rsidR="006971D3" w:rsidRPr="009134D6">
        <w:rPr>
          <w:rFonts w:ascii="Arial" w:hAnsi="Arial" w:cs="Arial" w:hint="eastAsia"/>
          <w:color w:val="222222"/>
          <w:sz w:val="22"/>
          <w:shd w:val="clear" w:color="auto" w:fill="FFFFFF"/>
        </w:rPr>
        <w:t>的</w:t>
      </w:r>
      <w:r w:rsidR="006971D3" w:rsidRPr="009134D6">
        <w:rPr>
          <w:rFonts w:ascii="Arial" w:hAnsi="Arial" w:cs="Arial"/>
          <w:color w:val="222222"/>
          <w:sz w:val="22"/>
          <w:shd w:val="clear" w:color="auto" w:fill="FFFFFF"/>
        </w:rPr>
        <w:t>機能評価</w:t>
      </w:r>
      <w:r w:rsidR="006971D3" w:rsidRPr="009134D6">
        <w:rPr>
          <w:rFonts w:ascii="Arial" w:hAnsi="Arial" w:cs="Arial" w:hint="eastAsia"/>
          <w:color w:val="222222"/>
          <w:sz w:val="22"/>
          <w:shd w:val="clear" w:color="auto" w:fill="FFFFFF"/>
        </w:rPr>
        <w:t>（</w:t>
      </w:r>
      <w:r w:rsidR="006971D3" w:rsidRPr="009134D6">
        <w:rPr>
          <w:rFonts w:asciiTheme="minorEastAsia" w:hAnsiTheme="minorEastAsia" w:hint="eastAsia"/>
          <w:sz w:val="22"/>
        </w:rPr>
        <w:t>CGA）</w:t>
      </w:r>
      <w:r w:rsidR="006971D3">
        <w:rPr>
          <w:rFonts w:asciiTheme="minorEastAsia" w:hAnsiTheme="minorEastAsia" w:hint="eastAsia"/>
          <w:sz w:val="22"/>
        </w:rPr>
        <w:t>・</w:t>
      </w:r>
      <w:r w:rsidR="006971D3" w:rsidRPr="009134D6">
        <w:rPr>
          <w:rFonts w:asciiTheme="minorEastAsia" w:hAnsiTheme="minorEastAsia" w:hint="eastAsia"/>
          <w:sz w:val="22"/>
        </w:rPr>
        <w:t>老年症候群（各１単位）</w:t>
      </w:r>
    </w:p>
    <w:p w:rsidR="001447B5" w:rsidRPr="009134D6" w:rsidRDefault="001447B5" w:rsidP="00865C32">
      <w:pPr>
        <w:spacing w:line="140" w:lineRule="exact"/>
        <w:jc w:val="left"/>
        <w:rPr>
          <w:rFonts w:asciiTheme="minorEastAsia" w:hAnsiTheme="minorEastAsia"/>
          <w:sz w:val="22"/>
        </w:rPr>
      </w:pPr>
    </w:p>
    <w:p w:rsidR="001447B5" w:rsidRPr="009134D6" w:rsidRDefault="00A9090E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9134D6">
        <w:rPr>
          <w:rFonts w:asciiTheme="minorEastAsia" w:hAnsiTheme="minorEastAsia" w:hint="eastAsia"/>
          <w:sz w:val="22"/>
        </w:rPr>
        <w:t>４．</w:t>
      </w:r>
      <w:r w:rsidR="006971D3">
        <w:rPr>
          <w:rFonts w:asciiTheme="minorEastAsia" w:hAnsiTheme="minorEastAsia" w:hint="eastAsia"/>
          <w:sz w:val="22"/>
        </w:rPr>
        <w:t>かかりつけ医</w:t>
      </w:r>
      <w:r w:rsidR="006971D3">
        <w:rPr>
          <w:rFonts w:asciiTheme="minorEastAsia" w:hAnsiTheme="minorEastAsia"/>
          <w:sz w:val="22"/>
        </w:rPr>
        <w:t>の</w:t>
      </w:r>
      <w:r w:rsidR="006971D3" w:rsidRPr="009134D6">
        <w:rPr>
          <w:rFonts w:asciiTheme="minorEastAsia" w:hAnsiTheme="minorEastAsia" w:hint="eastAsia"/>
          <w:sz w:val="22"/>
        </w:rPr>
        <w:t>栄養管理、リハビリテーション、摂食</w:t>
      </w:r>
      <w:r w:rsidR="006971D3" w:rsidRPr="009134D6">
        <w:rPr>
          <w:rFonts w:asciiTheme="minorEastAsia" w:hAnsiTheme="minorEastAsia"/>
          <w:sz w:val="22"/>
        </w:rPr>
        <w:t>嚥下障害</w:t>
      </w:r>
      <w:r w:rsidR="006971D3" w:rsidRPr="009134D6">
        <w:rPr>
          <w:rFonts w:asciiTheme="minorEastAsia" w:hAnsiTheme="minorEastAsia" w:hint="eastAsia"/>
          <w:sz w:val="22"/>
        </w:rPr>
        <w:t>（各１単位）</w:t>
      </w:r>
      <w:r w:rsidR="006971D3" w:rsidRPr="009134D6">
        <w:rPr>
          <w:rFonts w:asciiTheme="minorEastAsia" w:hAnsiTheme="minorEastAsia"/>
          <w:sz w:val="22"/>
        </w:rPr>
        <w:t xml:space="preserve"> </w:t>
      </w:r>
    </w:p>
    <w:p w:rsidR="001447B5" w:rsidRPr="009134D6" w:rsidRDefault="001447B5" w:rsidP="00865C32">
      <w:pPr>
        <w:spacing w:line="140" w:lineRule="exact"/>
        <w:jc w:val="left"/>
        <w:rPr>
          <w:rFonts w:asciiTheme="minorEastAsia" w:hAnsiTheme="minorEastAsia"/>
          <w:sz w:val="22"/>
        </w:rPr>
      </w:pPr>
    </w:p>
    <w:p w:rsidR="001447B5" w:rsidRPr="009134D6" w:rsidRDefault="001447B5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9134D6">
        <w:rPr>
          <w:rFonts w:asciiTheme="minorEastAsia" w:hAnsiTheme="minorEastAsia" w:hint="eastAsia"/>
          <w:sz w:val="22"/>
        </w:rPr>
        <w:t xml:space="preserve">５. </w:t>
      </w:r>
      <w:r w:rsidR="006971D3">
        <w:rPr>
          <w:rFonts w:asciiTheme="minorEastAsia" w:hAnsiTheme="minorEastAsia" w:hint="eastAsia"/>
          <w:sz w:val="22"/>
        </w:rPr>
        <w:t>かかりつけ医</w:t>
      </w:r>
      <w:r w:rsidR="006971D3">
        <w:rPr>
          <w:rFonts w:asciiTheme="minorEastAsia" w:hAnsiTheme="minorEastAsia"/>
          <w:sz w:val="22"/>
        </w:rPr>
        <w:t>の</w:t>
      </w:r>
      <w:r w:rsidR="006971D3" w:rsidRPr="009134D6">
        <w:rPr>
          <w:rFonts w:asciiTheme="minorEastAsia" w:hAnsiTheme="minorEastAsia" w:hint="eastAsia"/>
          <w:sz w:val="22"/>
        </w:rPr>
        <w:t>在宅医療・</w:t>
      </w:r>
      <w:r w:rsidR="006971D3" w:rsidRPr="009134D6">
        <w:rPr>
          <w:rFonts w:asciiTheme="minorEastAsia" w:hAnsiTheme="minorEastAsia"/>
          <w:sz w:val="22"/>
        </w:rPr>
        <w:t>緩和医療</w:t>
      </w:r>
      <w:r w:rsidR="006971D3" w:rsidRPr="009134D6">
        <w:rPr>
          <w:rFonts w:asciiTheme="minorEastAsia" w:hAnsiTheme="minorEastAsia" w:hint="eastAsia"/>
          <w:sz w:val="22"/>
        </w:rPr>
        <w:t>（１単位）</w:t>
      </w:r>
    </w:p>
    <w:p w:rsidR="001447B5" w:rsidRPr="009134D6" w:rsidRDefault="001447B5" w:rsidP="00865C32">
      <w:pPr>
        <w:spacing w:line="140" w:lineRule="exact"/>
        <w:jc w:val="left"/>
        <w:rPr>
          <w:rFonts w:asciiTheme="minorEastAsia" w:hAnsiTheme="minorEastAsia"/>
          <w:sz w:val="22"/>
        </w:rPr>
      </w:pPr>
    </w:p>
    <w:p w:rsidR="001447B5" w:rsidRPr="009134D6" w:rsidRDefault="001447B5" w:rsidP="001447B5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9134D6">
        <w:rPr>
          <w:rFonts w:asciiTheme="minorEastAsia" w:hAnsiTheme="minorEastAsia" w:hint="eastAsia"/>
          <w:sz w:val="22"/>
        </w:rPr>
        <w:t>６．症例検討（１単位）</w:t>
      </w:r>
    </w:p>
    <w:p w:rsidR="00A24BA3" w:rsidRDefault="00A24BA3" w:rsidP="00A24BA3">
      <w:pPr>
        <w:jc w:val="left"/>
        <w:rPr>
          <w:rFonts w:asciiTheme="minorEastAsia" w:hAnsiTheme="minorEastAsia"/>
          <w:sz w:val="22"/>
        </w:rPr>
      </w:pPr>
    </w:p>
    <w:p w:rsidR="001447B5" w:rsidRPr="001447B5" w:rsidRDefault="001447B5" w:rsidP="00A24BA3">
      <w:pPr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:rsidR="001447B5" w:rsidRPr="001447B5" w:rsidRDefault="001447B5" w:rsidP="001447B5">
      <w:pPr>
        <w:spacing w:line="20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1447B5" w:rsidRDefault="001447B5" w:rsidP="00A24BA3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7.「地域包括診療加算・地域包括診療料に係るかかりつけ医研修会」等の受講（２単位）</w:t>
      </w:r>
    </w:p>
    <w:p w:rsidR="00A24BA3" w:rsidRPr="001447B5" w:rsidRDefault="00A24BA3" w:rsidP="00A24BA3">
      <w:pPr>
        <w:ind w:firstLineChars="600" w:firstLine="1320"/>
        <w:jc w:val="left"/>
        <w:rPr>
          <w:rFonts w:asciiTheme="minorEastAsia" w:hAnsiTheme="minorEastAsia" w:hint="eastAsia"/>
          <w:sz w:val="22"/>
        </w:rPr>
      </w:pPr>
    </w:p>
    <w:p w:rsidR="00F508CC" w:rsidRDefault="001447B5" w:rsidP="00F508CC">
      <w:pPr>
        <w:ind w:firstLineChars="600" w:firstLine="1320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8．「かかりつけ医認知症対応力向上研修」の修了（１</w:t>
      </w:r>
      <w:r w:rsidR="00F508CC">
        <w:rPr>
          <w:rFonts w:asciiTheme="minorEastAsia" w:hAnsiTheme="minorEastAsia" w:hint="eastAsia"/>
          <w:sz w:val="22"/>
        </w:rPr>
        <w:t>単位</w:t>
      </w:r>
      <w:r w:rsidR="00B85B75">
        <w:rPr>
          <w:rFonts w:asciiTheme="minorEastAsia" w:hAnsiTheme="minorEastAsia" w:hint="eastAsia"/>
          <w:sz w:val="22"/>
        </w:rPr>
        <w:t>）</w:t>
      </w:r>
    </w:p>
    <w:sectPr w:rsidR="00F508CC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A3" w:rsidRDefault="00A24BA3" w:rsidP="00022CAF">
      <w:r>
        <w:separator/>
      </w:r>
    </w:p>
  </w:endnote>
  <w:endnote w:type="continuationSeparator" w:id="0">
    <w:p w:rsidR="00A24BA3" w:rsidRDefault="00A24BA3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A3" w:rsidRDefault="00A24BA3" w:rsidP="00022CAF">
      <w:r>
        <w:separator/>
      </w:r>
    </w:p>
  </w:footnote>
  <w:footnote w:type="continuationSeparator" w:id="0">
    <w:p w:rsidR="00A24BA3" w:rsidRDefault="00A24BA3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43738"/>
    <w:rsid w:val="00260328"/>
    <w:rsid w:val="00273511"/>
    <w:rsid w:val="00276EDB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B30F2"/>
    <w:rsid w:val="004D51AC"/>
    <w:rsid w:val="005542DA"/>
    <w:rsid w:val="00567AB3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E12C0"/>
    <w:rsid w:val="009134D6"/>
    <w:rsid w:val="00957052"/>
    <w:rsid w:val="009936CC"/>
    <w:rsid w:val="009C6901"/>
    <w:rsid w:val="00A24BA3"/>
    <w:rsid w:val="00A761FE"/>
    <w:rsid w:val="00A9090E"/>
    <w:rsid w:val="00B44FF0"/>
    <w:rsid w:val="00B4784D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D4A04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5E5163"/>
  <w15:docId w15:val="{025FB4AC-FA1A-4DAA-9380-F7E7338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8C83-AF5D-48D3-8148-674ABDD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D2057E73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maruyama</cp:lastModifiedBy>
  <cp:revision>5</cp:revision>
  <cp:lastPrinted>2017-11-15T06:54:00Z</cp:lastPrinted>
  <dcterms:created xsi:type="dcterms:W3CDTF">2017-11-15T05:52:00Z</dcterms:created>
  <dcterms:modified xsi:type="dcterms:W3CDTF">2018-05-16T02:44:00Z</dcterms:modified>
</cp:coreProperties>
</file>